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90" w:rsidRPr="006C2EF2" w:rsidRDefault="00DE2638" w:rsidP="006C2EF2">
      <w:pPr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6C2EF2">
        <w:rPr>
          <w:rFonts w:ascii="Lucida Sans Unicode" w:hAnsi="Lucida Sans Unicode" w:cs="Lucida Sans Unicode"/>
          <w:b/>
          <w:sz w:val="24"/>
          <w:szCs w:val="24"/>
          <w:u w:val="single"/>
        </w:rPr>
        <w:t>Monatliche Regelbedarfe für Asylbewerber</w:t>
      </w:r>
    </w:p>
    <w:p w:rsidR="00DE2638" w:rsidRPr="006C2EF2" w:rsidRDefault="00DE2638">
      <w:pPr>
        <w:rPr>
          <w:rFonts w:ascii="Lucida Sans Unicode" w:hAnsi="Lucida Sans Unicode" w:cs="Lucida Sans Unicode"/>
          <w:sz w:val="24"/>
          <w:szCs w:val="24"/>
        </w:rPr>
      </w:pPr>
    </w:p>
    <w:tbl>
      <w:tblPr>
        <w:tblStyle w:val="Tabellenraster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DE2638" w:rsidRPr="006C2EF2" w:rsidTr="006C2EF2">
        <w:tc>
          <w:tcPr>
            <w:tcW w:w="2835" w:type="dxa"/>
          </w:tcPr>
          <w:p w:rsidR="00DE2638" w:rsidRPr="006C2EF2" w:rsidRDefault="00DE2638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b/>
                <w:sz w:val="24"/>
                <w:szCs w:val="24"/>
              </w:rPr>
              <w:t>Personenkreis</w:t>
            </w:r>
          </w:p>
        </w:tc>
        <w:tc>
          <w:tcPr>
            <w:tcW w:w="3686" w:type="dxa"/>
          </w:tcPr>
          <w:p w:rsidR="00DE2638" w:rsidRPr="006C2EF2" w:rsidRDefault="00DE2638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b/>
                <w:sz w:val="24"/>
                <w:szCs w:val="24"/>
              </w:rPr>
              <w:t>Leistungen nach § 3 Asylbewerberleistungsgesetz</w:t>
            </w:r>
          </w:p>
          <w:p w:rsid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6C2EF2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ucida Sans Unicode" w:hAnsi="Lucida Sans Unicode" w:cs="Lucida Sans Unicode"/>
                <w:sz w:val="24"/>
                <w:szCs w:val="24"/>
              </w:rPr>
              <w:t>s</w:t>
            </w: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eit 17.3.2016</w:t>
            </w:r>
          </w:p>
        </w:tc>
        <w:tc>
          <w:tcPr>
            <w:tcW w:w="3685" w:type="dxa"/>
          </w:tcPr>
          <w:p w:rsidR="00DE2638" w:rsidRPr="00B7794D" w:rsidRDefault="00DE2638" w:rsidP="00DE2638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B7794D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Leistungen nach § </w:t>
            </w:r>
            <w:r w:rsidRPr="00B7794D">
              <w:rPr>
                <w:rFonts w:ascii="Lucida Sans Unicode" w:hAnsi="Lucida Sans Unicode" w:cs="Lucida Sans Unicode"/>
                <w:b/>
                <w:sz w:val="24"/>
                <w:szCs w:val="24"/>
              </w:rPr>
              <w:t>2</w:t>
            </w:r>
            <w:r w:rsidRPr="00B7794D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Asylbewerberleistungsgesetz</w:t>
            </w:r>
          </w:p>
          <w:p w:rsidR="006C2EF2" w:rsidRPr="006C2EF2" w:rsidRDefault="00DE2638" w:rsidP="00DE2638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(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>a</w:t>
            </w: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nalog SGB II u. SGGB XII)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</w:p>
          <w:p w:rsidR="00DE2638" w:rsidRPr="006C2EF2" w:rsidRDefault="006C2EF2" w:rsidP="00DE2638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seit 1.1.2017</w:t>
            </w:r>
          </w:p>
        </w:tc>
      </w:tr>
      <w:tr w:rsidR="00DE2638" w:rsidRPr="006C2EF2" w:rsidTr="006C2EF2">
        <w:tc>
          <w:tcPr>
            <w:tcW w:w="2835" w:type="dxa"/>
          </w:tcPr>
          <w:p w:rsidR="00DE2638" w:rsidRPr="006C2EF2" w:rsidRDefault="00DE2638" w:rsidP="00DE2638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Haushaltsvorstand </w:t>
            </w: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(Regelbedarfsstufe 1)</w:t>
            </w:r>
          </w:p>
        </w:tc>
        <w:tc>
          <w:tcPr>
            <w:tcW w:w="3686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354,00 €</w:t>
            </w:r>
          </w:p>
        </w:tc>
        <w:tc>
          <w:tcPr>
            <w:tcW w:w="3685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409,00 €</w:t>
            </w:r>
          </w:p>
        </w:tc>
      </w:tr>
      <w:tr w:rsidR="00DE2638" w:rsidRPr="006C2EF2" w:rsidTr="006C2EF2">
        <w:tc>
          <w:tcPr>
            <w:tcW w:w="2835" w:type="dxa"/>
          </w:tcPr>
          <w:p w:rsidR="00DE2638" w:rsidRPr="006C2EF2" w:rsidRDefault="00DE2638" w:rsidP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Ehepartner 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(Regelbedarfsstufe 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>3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318,00 €</w:t>
            </w:r>
          </w:p>
        </w:tc>
        <w:tc>
          <w:tcPr>
            <w:tcW w:w="3685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368,00 €</w:t>
            </w:r>
          </w:p>
        </w:tc>
      </w:tr>
      <w:tr w:rsidR="00DE2638" w:rsidRPr="006C2EF2" w:rsidTr="006C2EF2">
        <w:tc>
          <w:tcPr>
            <w:tcW w:w="2835" w:type="dxa"/>
          </w:tcPr>
          <w:p w:rsidR="00DE2638" w:rsidRPr="006C2EF2" w:rsidRDefault="00DE2638" w:rsidP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erwachsene Haushaltsmitglieder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(Regelbedarfsstufe 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>3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284,00 €</w:t>
            </w:r>
          </w:p>
        </w:tc>
        <w:tc>
          <w:tcPr>
            <w:tcW w:w="3685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327,00 €</w:t>
            </w:r>
          </w:p>
        </w:tc>
      </w:tr>
      <w:tr w:rsidR="00DE2638" w:rsidRPr="006C2EF2" w:rsidTr="006C2EF2">
        <w:tc>
          <w:tcPr>
            <w:tcW w:w="2835" w:type="dxa"/>
          </w:tcPr>
          <w:p w:rsidR="00DE2638" w:rsidRPr="006C2EF2" w:rsidRDefault="00DE2638" w:rsidP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Kinder von 14 bis 17 Jahren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(Regelbedarfsstufe 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>4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276,00 €</w:t>
            </w:r>
          </w:p>
        </w:tc>
        <w:tc>
          <w:tcPr>
            <w:tcW w:w="3685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311,00 €</w:t>
            </w:r>
          </w:p>
        </w:tc>
      </w:tr>
      <w:tr w:rsidR="00DE2638" w:rsidRPr="006C2EF2" w:rsidTr="006C2EF2">
        <w:tc>
          <w:tcPr>
            <w:tcW w:w="2835" w:type="dxa"/>
          </w:tcPr>
          <w:p w:rsidR="00DE2638" w:rsidRPr="006C2EF2" w:rsidRDefault="00DE2638" w:rsidP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Kinder von 6 bis 13 Jahren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(Regelbedarfsstufe 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>5</w:t>
            </w:r>
            <w:r w:rsidR="006C2EF2" w:rsidRPr="006C2EF2"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242,00 €</w:t>
            </w:r>
          </w:p>
        </w:tc>
        <w:tc>
          <w:tcPr>
            <w:tcW w:w="3685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291,00 €</w:t>
            </w:r>
          </w:p>
        </w:tc>
      </w:tr>
      <w:tr w:rsidR="00DE2638" w:rsidRPr="006C2EF2" w:rsidTr="006C2EF2">
        <w:tc>
          <w:tcPr>
            <w:tcW w:w="2835" w:type="dxa"/>
          </w:tcPr>
          <w:p w:rsidR="006C2EF2" w:rsidRDefault="00DE2638" w:rsidP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Kinder von 0 bis 5 Jahren</w:t>
            </w:r>
          </w:p>
          <w:p w:rsidR="00DE2638" w:rsidRPr="006C2EF2" w:rsidRDefault="006C2EF2" w:rsidP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(Regelbedarfsstufe </w:t>
            </w: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6</w:t>
            </w: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214,00 €</w:t>
            </w:r>
          </w:p>
        </w:tc>
        <w:tc>
          <w:tcPr>
            <w:tcW w:w="3685" w:type="dxa"/>
          </w:tcPr>
          <w:p w:rsidR="00DE2638" w:rsidRPr="006C2EF2" w:rsidRDefault="006C2EF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6C2EF2">
              <w:rPr>
                <w:rFonts w:ascii="Lucida Sans Unicode" w:hAnsi="Lucida Sans Unicode" w:cs="Lucida Sans Unicode"/>
                <w:sz w:val="24"/>
                <w:szCs w:val="24"/>
              </w:rPr>
              <w:t>237,00 €</w:t>
            </w:r>
          </w:p>
        </w:tc>
      </w:tr>
    </w:tbl>
    <w:p w:rsidR="00DE2638" w:rsidRPr="006C2EF2" w:rsidRDefault="00DE2638" w:rsidP="006C2EF2">
      <w:pPr>
        <w:rPr>
          <w:rFonts w:ascii="Lucida Sans Unicode" w:hAnsi="Lucida Sans Unicode" w:cs="Lucida Sans Unicode"/>
        </w:rPr>
      </w:pPr>
    </w:p>
    <w:sectPr w:rsidR="00DE2638" w:rsidRPr="006C2EF2" w:rsidSect="006C2EF2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38"/>
    <w:rsid w:val="00590C9E"/>
    <w:rsid w:val="006C2EF2"/>
    <w:rsid w:val="00845F95"/>
    <w:rsid w:val="009A4390"/>
    <w:rsid w:val="00B268EE"/>
    <w:rsid w:val="00B7794D"/>
    <w:rsid w:val="00D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Limburg-Weilburg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Nadja</dc:creator>
  <cp:lastModifiedBy>Jung, Nadja</cp:lastModifiedBy>
  <cp:revision>4</cp:revision>
  <dcterms:created xsi:type="dcterms:W3CDTF">2017-08-10T09:16:00Z</dcterms:created>
  <dcterms:modified xsi:type="dcterms:W3CDTF">2017-08-10T09:37:00Z</dcterms:modified>
</cp:coreProperties>
</file>